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6"/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>
        <w:rPr>
          <w:rFonts w:ascii="Times New Roman" w:hAnsi="Times New Roman"/>
          <w:b/>
          <w:sz w:val="28"/>
          <w:szCs w:val="28"/>
        </w:rPr>
        <w:t xml:space="preserve">случае </w:t>
      </w:r>
      <w:r>
        <w:rPr>
          <w:rFonts w:ascii="Times New Roman" w:hAnsi="Times New Roman"/>
          <w:b/>
          <w:sz w:val="28"/>
          <w:szCs w:val="28"/>
        </w:rPr>
        <w:t xml:space="preserve">приняти</w:t>
      </w:r>
      <w:r>
        <w:rPr>
          <w:rFonts w:ascii="Times New Roman" w:hAnsi="Times New Roman"/>
          <w:b/>
          <w:sz w:val="28"/>
          <w:szCs w:val="28"/>
        </w:rPr>
        <w:t xml:space="preserve">я</w:t>
      </w:r>
      <w:r>
        <w:rPr>
          <w:rFonts w:ascii="Times New Roman" w:hAnsi="Times New Roman"/>
          <w:b/>
          <w:sz w:val="28"/>
          <w:szCs w:val="28"/>
        </w:rPr>
        <w:t xml:space="preserve"> з</w:t>
      </w:r>
      <w:r>
        <w:rPr>
          <w:rFonts w:ascii="Times New Roman" w:hAnsi="Times New Roman"/>
          <w:b/>
          <w:sz w:val="28"/>
          <w:szCs w:val="28"/>
        </w:rPr>
        <w:t xml:space="preserve">акона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</w:rPr>
        <w:t xml:space="preserve">О единовременной денежной выплате на обеспечение условий доступности для инвалида жилого помещения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» </w:t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pStyle w:val="656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  <w:highlight w:val="yellow"/>
        </w:rPr>
      </w:r>
      <w:r>
        <w:rPr>
          <w:rFonts w:ascii="Times New Roman" w:hAnsi="Times New Roman"/>
          <w:b/>
          <w:sz w:val="28"/>
          <w:szCs w:val="28"/>
          <w:highlight w:val="yellow"/>
        </w:rPr>
      </w:r>
    </w:p>
    <w:p>
      <w:pPr>
        <w:pStyle w:val="6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акона Новосибирской области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О единовременной денежной выплате на обеспечение условий доступности для инвалида жилого помещения</w:t>
      </w:r>
      <w:r>
        <w:rPr>
          <w:rFonts w:ascii="Times New Roman" w:hAnsi="Times New Roman" w:eastAsia="Calibri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потребует </w:t>
      </w:r>
      <w:r>
        <w:rPr>
          <w:rFonts w:ascii="Times New Roman" w:hAnsi="Times New Roman"/>
          <w:sz w:val="28"/>
          <w:szCs w:val="28"/>
        </w:rPr>
        <w:t xml:space="preserve">принятия </w:t>
      </w:r>
      <w:r>
        <w:rPr>
          <w:rFonts w:ascii="Times New Roman" w:hAnsi="Times New Roman"/>
          <w:sz w:val="28"/>
          <w:szCs w:val="28"/>
        </w:rPr>
        <w:t xml:space="preserve">закона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eastAsia="Calibri"/>
          <w:sz w:val="28"/>
          <w:szCs w:val="28"/>
        </w:rPr>
        <w:t xml:space="preserve">наделении органов местного самоуправления муниципальных образований Новосибирской области отдельным</w:t>
      </w:r>
      <w:r>
        <w:rPr>
          <w:rFonts w:ascii="Times New Roman" w:hAnsi="Times New Roman" w:eastAsia="Calibri"/>
          <w:sz w:val="28"/>
          <w:szCs w:val="28"/>
        </w:rPr>
        <w:t xml:space="preserve">и</w:t>
      </w:r>
      <w:r>
        <w:rPr>
          <w:rFonts w:ascii="Times New Roman" w:hAnsi="Times New Roman" w:eastAsia="Calibri"/>
          <w:sz w:val="28"/>
          <w:szCs w:val="28"/>
        </w:rPr>
        <w:t xml:space="preserve"> государственными полномочиями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6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68"/>
        <w:jc w:val="center"/>
      </w:pP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framePr w:wrap="around" w:vAnchor="text" w:hAnchor="margin" w:xAlign="center" w:y="1"/>
      <w:rPr>
        <w:rStyle w:val="664"/>
      </w:rPr>
    </w:pPr>
    <w:r>
      <w:rPr>
        <w:rStyle w:val="664"/>
      </w:rPr>
      <w:fldChar w:fldCharType="begin"/>
    </w:r>
    <w:r>
      <w:rPr>
        <w:rStyle w:val="664"/>
      </w:rPr>
      <w:instrText xml:space="preserve">PAGE  </w:instrText>
    </w:r>
    <w:r>
      <w:rPr>
        <w:rStyle w:val="664"/>
      </w:rPr>
      <w:fldChar w:fldCharType="separate"/>
    </w:r>
    <w:r>
      <w:rPr>
        <w:rStyle w:val="664"/>
      </w:rPr>
      <w:t xml:space="preserve">2</w:t>
    </w:r>
    <w:r>
      <w:rPr>
        <w:rStyle w:val="664"/>
      </w:rPr>
      <w:fldChar w:fldCharType="end"/>
    </w:r>
    <w:r>
      <w:rPr>
        <w:rStyle w:val="664"/>
      </w:rPr>
    </w:r>
    <w:r>
      <w:rPr>
        <w:rStyle w:val="664"/>
      </w:rPr>
    </w:r>
  </w:p>
  <w:p>
    <w:pPr>
      <w:pStyle w:val="66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framePr w:wrap="around" w:vAnchor="text" w:hAnchor="margin" w:xAlign="center" w:y="1"/>
      <w:rPr>
        <w:rStyle w:val="664"/>
      </w:rPr>
    </w:pPr>
    <w:r>
      <w:rPr>
        <w:rStyle w:val="664"/>
      </w:rPr>
      <w:fldChar w:fldCharType="begin"/>
    </w:r>
    <w:r>
      <w:rPr>
        <w:rStyle w:val="664"/>
      </w:rPr>
      <w:instrText xml:space="preserve">PAGE  </w:instrText>
    </w:r>
    <w:r>
      <w:rPr>
        <w:rStyle w:val="664"/>
      </w:rPr>
      <w:fldChar w:fldCharType="separate"/>
    </w:r>
    <w:r>
      <w:rPr>
        <w:rStyle w:val="664"/>
      </w:rPr>
      <w:t xml:space="preserve">2</w:t>
    </w:r>
    <w:r>
      <w:rPr>
        <w:rStyle w:val="664"/>
      </w:rPr>
      <w:fldChar w:fldCharType="end"/>
    </w:r>
    <w:r>
      <w:rPr>
        <w:rStyle w:val="664"/>
      </w:rPr>
    </w:r>
    <w:r>
      <w:rPr>
        <w:rStyle w:val="664"/>
      </w:rPr>
    </w:r>
  </w:p>
  <w:p>
    <w:pPr>
      <w:pStyle w:val="66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084" w:leader="none"/>
        </w:tabs>
        <w:ind w:left="1084" w:hanging="375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6"/>
    <w:next w:val="656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6"/>
    <w:next w:val="656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6"/>
    <w:next w:val="656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6"/>
    <w:next w:val="656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6"/>
    <w:next w:val="656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6"/>
    <w:next w:val="656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6"/>
    <w:next w:val="656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6"/>
    <w:next w:val="656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6"/>
    <w:next w:val="656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6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6"/>
    <w:next w:val="656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6"/>
    <w:next w:val="65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6"/>
    <w:next w:val="65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6"/>
    <w:next w:val="65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6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6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6"/>
    <w:next w:val="6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6"/>
    <w:next w:val="656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56"/>
    <w:next w:val="656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56"/>
    <w:next w:val="656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56"/>
    <w:next w:val="656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56"/>
    <w:next w:val="656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56"/>
    <w:next w:val="656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56"/>
    <w:next w:val="656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56"/>
    <w:next w:val="656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56"/>
    <w:next w:val="656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6"/>
    <w:next w:val="656"/>
    <w:uiPriority w:val="99"/>
    <w:unhideWhenUsed/>
    <w:pPr>
      <w:spacing w:after="0" w:afterAutospacing="0"/>
    </w:pPr>
  </w:style>
  <w:style w:type="paragraph" w:styleId="656" w:default="1">
    <w:name w:val="Normal"/>
    <w:next w:val="656"/>
    <w:link w:val="656"/>
    <w:qFormat/>
    <w:pPr>
      <w:ind w:firstLine="709"/>
      <w:jc w:val="both"/>
    </w:pPr>
    <w:rPr>
      <w:rFonts w:ascii="Arial" w:hAnsi="Arial"/>
      <w:sz w:val="24"/>
      <w:lang w:val="ru-RU" w:eastAsia="ru-RU" w:bidi="ar-SA"/>
    </w:rPr>
  </w:style>
  <w:style w:type="paragraph" w:styleId="657">
    <w:name w:val="Заголовок 2"/>
    <w:basedOn w:val="656"/>
    <w:next w:val="656"/>
    <w:link w:val="656"/>
    <w:qFormat/>
    <w:pPr>
      <w:keepNext/>
      <w:spacing w:before="240" w:after="60"/>
      <w:ind w:firstLine="0"/>
      <w:jc w:val="center"/>
    </w:pPr>
    <w:rPr>
      <w:b/>
    </w:rPr>
  </w:style>
  <w:style w:type="paragraph" w:styleId="658">
    <w:name w:val="Заголовок 3"/>
    <w:basedOn w:val="656"/>
    <w:next w:val="656"/>
    <w:link w:val="656"/>
    <w:qFormat/>
    <w:pPr>
      <w:keepNext/>
      <w:ind w:firstLine="0"/>
      <w:jc w:val="left"/>
    </w:pPr>
  </w:style>
  <w:style w:type="character" w:styleId="659">
    <w:name w:val="Основной шрифт абзаца"/>
    <w:next w:val="659"/>
    <w:link w:val="656"/>
    <w:semiHidden/>
  </w:style>
  <w:style w:type="table" w:styleId="660">
    <w:name w:val="Обычная таблица"/>
    <w:next w:val="660"/>
    <w:link w:val="656"/>
    <w:semiHidden/>
    <w:tblPr/>
  </w:style>
  <w:style w:type="numbering" w:styleId="661">
    <w:name w:val="Нет списка"/>
    <w:next w:val="661"/>
    <w:link w:val="656"/>
    <w:semiHidden/>
  </w:style>
  <w:style w:type="paragraph" w:styleId="662">
    <w:name w:val="Верхний колонтитул"/>
    <w:basedOn w:val="656"/>
    <w:next w:val="662"/>
    <w:link w:val="656"/>
    <w:pPr>
      <w:tabs>
        <w:tab w:val="center" w:pos="4536" w:leader="none"/>
        <w:tab w:val="right" w:pos="9072" w:leader="none"/>
      </w:tabs>
    </w:pPr>
  </w:style>
  <w:style w:type="paragraph" w:styleId="663">
    <w:name w:val="Нижний колонтитул"/>
    <w:basedOn w:val="656"/>
    <w:next w:val="663"/>
    <w:link w:val="656"/>
    <w:pPr>
      <w:tabs>
        <w:tab w:val="center" w:pos="4536" w:leader="none"/>
        <w:tab w:val="right" w:pos="9072" w:leader="none"/>
      </w:tabs>
    </w:pPr>
  </w:style>
  <w:style w:type="character" w:styleId="664">
    <w:name w:val="Номер страницы"/>
    <w:basedOn w:val="659"/>
    <w:next w:val="664"/>
    <w:link w:val="656"/>
  </w:style>
  <w:style w:type="paragraph" w:styleId="665">
    <w:name w:val="Основной текст с отступом"/>
    <w:basedOn w:val="656"/>
    <w:next w:val="665"/>
    <w:link w:val="656"/>
    <w:pPr>
      <w:shd w:val="clear" w:color="auto" w:fill="ffffff"/>
      <w:spacing w:line="302" w:lineRule="exact"/>
    </w:pPr>
  </w:style>
  <w:style w:type="paragraph" w:styleId="666">
    <w:name w:val="Текст выноски"/>
    <w:basedOn w:val="656"/>
    <w:next w:val="666"/>
    <w:link w:val="667"/>
    <w:rPr>
      <w:rFonts w:ascii="Tahoma" w:hAnsi="Tahoma" w:cs="Tahoma"/>
      <w:sz w:val="16"/>
      <w:szCs w:val="16"/>
    </w:rPr>
  </w:style>
  <w:style w:type="character" w:styleId="667">
    <w:name w:val="Текст выноски Знак"/>
    <w:next w:val="667"/>
    <w:link w:val="666"/>
    <w:rPr>
      <w:rFonts w:ascii="Tahoma" w:hAnsi="Tahoma" w:cs="Tahoma"/>
      <w:sz w:val="16"/>
      <w:szCs w:val="16"/>
    </w:rPr>
  </w:style>
  <w:style w:type="paragraph" w:styleId="668">
    <w:name w:val="ConsPlusNormal"/>
    <w:next w:val="668"/>
    <w:link w:val="656"/>
    <w:rPr>
      <w:sz w:val="28"/>
      <w:szCs w:val="28"/>
      <w:lang w:val="ru-RU" w:eastAsia="ru-RU" w:bidi="ar-SA"/>
    </w:rPr>
  </w:style>
  <w:style w:type="character" w:styleId="720" w:default="1">
    <w:name w:val="Default Paragraph Font"/>
    <w:uiPriority w:val="1"/>
    <w:semiHidden/>
    <w:unhideWhenUsed/>
  </w:style>
  <w:style w:type="numbering" w:styleId="721" w:default="1">
    <w:name w:val="No List"/>
    <w:uiPriority w:val="99"/>
    <w:semiHidden/>
    <w:unhideWhenUsed/>
  </w:style>
  <w:style w:type="table" w:styleId="7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Прокуратура НСО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37</cp:revision>
  <dcterms:created xsi:type="dcterms:W3CDTF">2020-04-27T01:40:00Z</dcterms:created>
  <dcterms:modified xsi:type="dcterms:W3CDTF">2023-10-25T04:28:29Z</dcterms:modified>
  <cp:version>983040</cp:version>
</cp:coreProperties>
</file>